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13EA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13EAD">
              <w:rPr>
                <w:noProof/>
              </w:rPr>
              <w:t>9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213EA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13EAD" w:rsidRPr="00213EAD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12 ноября 2015 года № 37/19 «Об установлении ОТКРЫТОМУ АКЦИОНЕРНОМУ ОБЩЕСТВУ «ЛИНДОВСКАЯ ПТИЦЕФАБРИКА–ПЛЕМЕННОЙ ЗАВОД», с. Линда городского округа город Бор Нижегородской области, тарифов на тепловую энергию (мощность), поставляемую потребителям на территории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13EAD" w:rsidRPr="00213EAD" w:rsidRDefault="00213EAD" w:rsidP="00213EAD">
      <w:pPr>
        <w:pStyle w:val="ConsPlusNormal"/>
        <w:ind w:firstLine="70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13EAD">
        <w:rPr>
          <w:rFonts w:ascii="Times New Roman" w:hAnsi="Times New Roman" w:cs="Times New Roman"/>
          <w:noProof/>
          <w:sz w:val="28"/>
          <w:szCs w:val="28"/>
        </w:rPr>
        <w:t>д. Демьяновка городского округа</w:t>
      </w:r>
    </w:p>
    <w:p w:rsidR="00DD0A3D" w:rsidRPr="00213EAD" w:rsidRDefault="00213EAD" w:rsidP="00213EAD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13EAD">
        <w:rPr>
          <w:rFonts w:ascii="Times New Roman" w:hAnsi="Times New Roman" w:cs="Times New Roman"/>
          <w:noProof/>
          <w:sz w:val="28"/>
          <w:szCs w:val="28"/>
        </w:rPr>
        <w:t>Семеновский Нижегородской области</w:t>
      </w:r>
      <w:r w:rsidRPr="00213EAD">
        <w:rPr>
          <w:rFonts w:ascii="Times New Roman" w:hAnsi="Times New Roman" w:cs="Times New Roman"/>
          <w:sz w:val="28"/>
          <w:szCs w:val="28"/>
        </w:rPr>
        <w:t>»</w:t>
      </w: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13EAD" w:rsidRPr="00213EAD" w:rsidRDefault="00213EAD" w:rsidP="00213EA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A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3EAD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3EAD">
        <w:rPr>
          <w:rFonts w:ascii="Times New Roman" w:hAnsi="Times New Roman" w:cs="Times New Roman"/>
          <w:sz w:val="28"/>
          <w:szCs w:val="28"/>
        </w:rPr>
        <w:t>и на основании рассмотрения расчетных и обосновывающих материалов, представленных АКЦИОНЕРНЫМ ОБЩЕСТВОМ «ЛИНДОВСКАЯ ПТИЦЕФАБРИКА–ПЛЕМЕННОЙ ЗАВОД», с. Линда городского округа город Бор Нижегородской области</w:t>
      </w:r>
      <w:r w:rsidRPr="00213EAD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213EAD">
        <w:rPr>
          <w:rFonts w:ascii="Times New Roman" w:hAnsi="Times New Roman" w:cs="Times New Roman"/>
          <w:sz w:val="28"/>
          <w:szCs w:val="28"/>
        </w:rPr>
        <w:t>экспертного заключения рег. № в-283 от 10 ноября 2016 года:</w:t>
      </w:r>
    </w:p>
    <w:p w:rsidR="00213EAD" w:rsidRPr="00213EAD" w:rsidRDefault="00213EAD" w:rsidP="00213EAD">
      <w:pPr>
        <w:pStyle w:val="ac"/>
        <w:spacing w:line="276" w:lineRule="auto"/>
        <w:ind w:firstLine="708"/>
      </w:pPr>
      <w:r w:rsidRPr="00213EAD">
        <w:rPr>
          <w:b/>
          <w:bCs/>
        </w:rPr>
        <w:t xml:space="preserve">1. </w:t>
      </w:r>
      <w:r w:rsidRPr="00213EAD">
        <w:t>Внести в решение региональной службы по тарифам Нижегородской области от 12 ноября 2015 года № 37/19 «</w:t>
      </w:r>
      <w:r w:rsidRPr="00213EAD">
        <w:rPr>
          <w:noProof/>
        </w:rPr>
        <w:t xml:space="preserve">Об установлении </w:t>
      </w:r>
      <w:r w:rsidRPr="00213EAD">
        <w:t>ОТКРЫТОМУ АКЦИОНЕРНОМУ ОБЩЕСТВУ «ЛИНДОВСКАЯ ПТИЦЕФАБРИКА–ПЛЕМЕННОЙ ЗАВОД», с. Линда городского округа город Бор Нижегородской области,</w:t>
      </w:r>
      <w:r w:rsidRPr="00213EAD">
        <w:rPr>
          <w:noProof/>
        </w:rPr>
        <w:t xml:space="preserve"> тарифов на тепловую энергию (мощность), поставляемую</w:t>
      </w:r>
      <w:r w:rsidRPr="00213EAD">
        <w:t xml:space="preserve"> потребителям </w:t>
      </w:r>
      <w:r w:rsidRPr="00213EAD">
        <w:rPr>
          <w:noProof/>
        </w:rPr>
        <w:t>на территории д. Демьяновка городского округа Семеновский Нижегородской области</w:t>
      </w:r>
      <w:r w:rsidRPr="00213EAD">
        <w:t>» следующие изменения:</w:t>
      </w:r>
    </w:p>
    <w:p w:rsidR="00213EAD" w:rsidRPr="00213EAD" w:rsidRDefault="00213EAD" w:rsidP="00213EAD">
      <w:pPr>
        <w:pStyle w:val="ac"/>
        <w:spacing w:line="276" w:lineRule="auto"/>
      </w:pPr>
      <w:r w:rsidRPr="00213EAD">
        <w:rPr>
          <w:b/>
          <w:bCs/>
          <w:i/>
          <w:iCs/>
        </w:rPr>
        <w:t>1.1.</w:t>
      </w:r>
      <w:r w:rsidRPr="00213EAD">
        <w:t xml:space="preserve"> В наименовании, по тексту и в Приложении 1 к решению слова «ОТКРЫТОЕ АКЦИОНЕРНОЕ ОБЩЕСТВО» в соответствующих падежах заменить словами «АКЦИОНЕРНОЕ ОБЩЕСТВО» в соответствующих падежах.</w:t>
      </w:r>
    </w:p>
    <w:p w:rsidR="00213EAD" w:rsidRPr="00213EAD" w:rsidRDefault="00213EAD" w:rsidP="00213EAD">
      <w:pPr>
        <w:pStyle w:val="ac"/>
        <w:spacing w:line="276" w:lineRule="auto"/>
      </w:pPr>
      <w:r w:rsidRPr="00213EAD">
        <w:rPr>
          <w:b/>
          <w:bCs/>
          <w:i/>
          <w:iCs/>
        </w:rPr>
        <w:t>1.2.</w:t>
      </w:r>
      <w:r w:rsidRPr="00213EAD">
        <w:t xml:space="preserve"> Приложение к решению считать Приложением 2 к решению.</w:t>
      </w:r>
    </w:p>
    <w:p w:rsidR="00213EAD" w:rsidRPr="00213EAD" w:rsidRDefault="00213EAD" w:rsidP="00213EAD">
      <w:pPr>
        <w:pStyle w:val="ac"/>
        <w:spacing w:line="276" w:lineRule="auto"/>
      </w:pPr>
      <w:r w:rsidRPr="00213EAD">
        <w:rPr>
          <w:b/>
          <w:bCs/>
          <w:i/>
          <w:iCs/>
        </w:rPr>
        <w:t>1.3.</w:t>
      </w:r>
      <w:r w:rsidRPr="00213EAD">
        <w:t xml:space="preserve"> Приложение 2 к решению изложить в следующей редакции:</w:t>
      </w:r>
    </w:p>
    <w:tbl>
      <w:tblPr>
        <w:tblW w:w="0" w:type="auto"/>
        <w:tblLook w:val="00A0"/>
      </w:tblPr>
      <w:tblGrid>
        <w:gridCol w:w="3316"/>
        <w:gridCol w:w="885"/>
        <w:gridCol w:w="5370"/>
      </w:tblGrid>
      <w:tr w:rsidR="00213EAD" w:rsidRPr="00213EAD">
        <w:tc>
          <w:tcPr>
            <w:tcW w:w="3316" w:type="dxa"/>
          </w:tcPr>
          <w:p w:rsidR="00213EAD" w:rsidRPr="00213EAD" w:rsidRDefault="00213EAD" w:rsidP="00213EAD">
            <w:pPr>
              <w:tabs>
                <w:tab w:val="left" w:pos="1897"/>
              </w:tabs>
              <w:spacing w:line="276" w:lineRule="auto"/>
            </w:pPr>
            <w:r w:rsidRPr="00213EAD">
              <w:lastRenderedPageBreak/>
              <w:t xml:space="preserve"> «</w:t>
            </w:r>
          </w:p>
        </w:tc>
        <w:tc>
          <w:tcPr>
            <w:tcW w:w="885" w:type="dxa"/>
          </w:tcPr>
          <w:p w:rsidR="00213EAD" w:rsidRPr="00213EAD" w:rsidRDefault="00213EAD" w:rsidP="00213EA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70" w:type="dxa"/>
          </w:tcPr>
          <w:p w:rsidR="00213EAD" w:rsidRPr="00213EAD" w:rsidRDefault="00213EAD" w:rsidP="00213EAD">
            <w:pPr>
              <w:tabs>
                <w:tab w:val="left" w:pos="1897"/>
              </w:tabs>
              <w:spacing w:line="276" w:lineRule="auto"/>
              <w:jc w:val="center"/>
            </w:pPr>
            <w:r w:rsidRPr="00213EAD">
              <w:t>ПРИЛОЖЕНИЕ 2</w:t>
            </w:r>
          </w:p>
          <w:p w:rsidR="00213EAD" w:rsidRPr="00213EAD" w:rsidRDefault="00213EAD" w:rsidP="00213EAD">
            <w:pPr>
              <w:tabs>
                <w:tab w:val="left" w:pos="1897"/>
              </w:tabs>
              <w:spacing w:line="276" w:lineRule="auto"/>
              <w:jc w:val="center"/>
            </w:pPr>
            <w:r w:rsidRPr="00213EAD">
              <w:t xml:space="preserve">к решению региональной службы по тарифам Нижегородской области </w:t>
            </w:r>
          </w:p>
          <w:p w:rsidR="00213EAD" w:rsidRPr="00213EAD" w:rsidRDefault="00213EAD" w:rsidP="00213EAD">
            <w:pPr>
              <w:tabs>
                <w:tab w:val="left" w:pos="1897"/>
              </w:tabs>
              <w:spacing w:line="276" w:lineRule="auto"/>
              <w:jc w:val="center"/>
            </w:pPr>
            <w:r w:rsidRPr="00213EAD">
              <w:t>от 1</w:t>
            </w:r>
            <w:r w:rsidRPr="00213EAD">
              <w:rPr>
                <w:lang w:val="en-US"/>
              </w:rPr>
              <w:t>2</w:t>
            </w:r>
            <w:r w:rsidRPr="00213EAD">
              <w:t xml:space="preserve"> ноября 2015 года № 37/19</w:t>
            </w:r>
          </w:p>
        </w:tc>
      </w:tr>
    </w:tbl>
    <w:p w:rsidR="00213EAD" w:rsidRPr="00213EAD" w:rsidRDefault="00213EAD" w:rsidP="00213EAD">
      <w:pPr>
        <w:tabs>
          <w:tab w:val="left" w:pos="1897"/>
        </w:tabs>
        <w:spacing w:line="276" w:lineRule="auto"/>
      </w:pPr>
    </w:p>
    <w:p w:rsidR="00213EAD" w:rsidRPr="00213EAD" w:rsidRDefault="00213EAD" w:rsidP="00213EAD">
      <w:pPr>
        <w:tabs>
          <w:tab w:val="left" w:pos="1897"/>
        </w:tabs>
        <w:spacing w:line="276" w:lineRule="auto"/>
      </w:pPr>
    </w:p>
    <w:p w:rsidR="00213EAD" w:rsidRPr="00213EAD" w:rsidRDefault="00213EAD" w:rsidP="00213EAD">
      <w:pPr>
        <w:pStyle w:val="ac"/>
        <w:spacing w:line="276" w:lineRule="auto"/>
        <w:jc w:val="center"/>
        <w:rPr>
          <w:b/>
          <w:bCs/>
          <w:noProof/>
        </w:rPr>
      </w:pPr>
      <w:r w:rsidRPr="00213EAD">
        <w:rPr>
          <w:b/>
          <w:bCs/>
        </w:rPr>
        <w:t xml:space="preserve">Тарифы на тепловую энергию (мощность), поставляемую АКЦИОНЕРНЫМ ОБЩЕСТВОМ «ЛИНДОВСКАЯ ПТИЦЕФАБРИКА – ПЛЕМЕННОЙ ЗАВОД», с. Линда городского округа город Бор Нижегородской области, потребителям д. Демьяновка </w:t>
      </w:r>
      <w:r w:rsidRPr="00213EAD">
        <w:rPr>
          <w:b/>
          <w:bCs/>
          <w:noProof/>
        </w:rPr>
        <w:t>городского округа Семеновский Нижегородской области</w:t>
      </w:r>
    </w:p>
    <w:p w:rsidR="00213EAD" w:rsidRPr="00213EAD" w:rsidRDefault="00213EAD" w:rsidP="00213EAD">
      <w:pPr>
        <w:pStyle w:val="ac"/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3148"/>
        <w:gridCol w:w="2064"/>
        <w:gridCol w:w="960"/>
        <w:gridCol w:w="1340"/>
        <w:gridCol w:w="1541"/>
      </w:tblGrid>
      <w:tr w:rsidR="00213EAD">
        <w:tc>
          <w:tcPr>
            <w:tcW w:w="534" w:type="dxa"/>
            <w:vMerge w:val="restart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148" w:type="dxa"/>
            <w:vMerge w:val="restart"/>
          </w:tcPr>
          <w:p w:rsidR="00213EAD" w:rsidRPr="00634530" w:rsidRDefault="00213EAD" w:rsidP="00F67CC7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2064" w:type="dxa"/>
            <w:vMerge w:val="restart"/>
          </w:tcPr>
          <w:p w:rsidR="00213EAD" w:rsidRPr="00634530" w:rsidRDefault="00213EAD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960" w:type="dxa"/>
            <w:vMerge w:val="restart"/>
          </w:tcPr>
          <w:p w:rsidR="00213EAD" w:rsidRPr="00634530" w:rsidRDefault="00213EAD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881" w:type="dxa"/>
            <w:gridSpan w:val="2"/>
          </w:tcPr>
          <w:p w:rsidR="00213EAD" w:rsidRPr="00634530" w:rsidRDefault="00213EAD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13EAD">
        <w:tc>
          <w:tcPr>
            <w:tcW w:w="534" w:type="dxa"/>
            <w:vMerge/>
            <w:vAlign w:val="center"/>
          </w:tcPr>
          <w:p w:rsidR="00213EAD" w:rsidRPr="00634530" w:rsidRDefault="00213EAD" w:rsidP="00F67CC7">
            <w:pPr>
              <w:ind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48" w:type="dxa"/>
            <w:vMerge/>
            <w:vAlign w:val="center"/>
          </w:tcPr>
          <w:p w:rsidR="00213EAD" w:rsidRPr="00634530" w:rsidRDefault="00213EAD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Pr="00634530" w:rsidRDefault="00213EAD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Pr="00634530" w:rsidRDefault="00213EAD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40" w:type="dxa"/>
          </w:tcPr>
          <w:p w:rsidR="00213EAD" w:rsidRPr="00634530" w:rsidRDefault="00213EAD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41" w:type="dxa"/>
          </w:tcPr>
          <w:p w:rsidR="00213EAD" w:rsidRPr="00634530" w:rsidRDefault="00213EAD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634530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48" w:type="dxa"/>
            <w:vMerge w:val="restart"/>
          </w:tcPr>
          <w:p w:rsidR="00213EAD" w:rsidRDefault="00213EAD" w:rsidP="00F67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АКЦИОНЕРНОЕ ОБЩЕСТВО «ЛИНДОВСКАЯ ПТИЦЕФАБРИКА–ПЛЕМЕННОЙ ЗАВОД», </w:t>
            </w:r>
          </w:p>
          <w:p w:rsidR="00213EAD" w:rsidRDefault="00213EAD" w:rsidP="00F67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Линда городского округа город Бор Нижегородской области</w:t>
            </w:r>
          </w:p>
        </w:tc>
        <w:tc>
          <w:tcPr>
            <w:tcW w:w="5905" w:type="dxa"/>
            <w:gridSpan w:val="4"/>
          </w:tcPr>
          <w:p w:rsidR="00213EAD" w:rsidRDefault="00213EAD" w:rsidP="00F67CC7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2064" w:type="dxa"/>
            <w:vMerge w:val="restart"/>
          </w:tcPr>
          <w:p w:rsidR="00213EAD" w:rsidRPr="001A1247" w:rsidRDefault="00213EA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2016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1630,83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1704,37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Pr="001A1247" w:rsidRDefault="00213EAD" w:rsidP="00F67CC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2017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1704,37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1794,20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Pr="001A1247" w:rsidRDefault="00213EAD" w:rsidP="00F67CC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2018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1794,20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1868,56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5905" w:type="dxa"/>
            <w:gridSpan w:val="4"/>
          </w:tcPr>
          <w:p w:rsidR="00213EAD" w:rsidRPr="001A1247" w:rsidRDefault="00213EAD" w:rsidP="00F67CC7">
            <w:pPr>
              <w:ind w:left="-24" w:firstLine="24"/>
              <w:rPr>
                <w:b/>
                <w:bCs/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2064" w:type="dxa"/>
            <w:vMerge w:val="restart"/>
          </w:tcPr>
          <w:p w:rsidR="00213EAD" w:rsidRPr="001A1247" w:rsidRDefault="00213EAD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2016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2017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3EAD">
        <w:tc>
          <w:tcPr>
            <w:tcW w:w="534" w:type="dxa"/>
          </w:tcPr>
          <w:p w:rsidR="00213EAD" w:rsidRPr="00634530" w:rsidRDefault="00213EAD" w:rsidP="00F67CC7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634530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148" w:type="dxa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13EAD" w:rsidRDefault="00213EAD" w:rsidP="00F67CC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213EAD" w:rsidRPr="005D571A" w:rsidRDefault="00213EAD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5D571A">
              <w:rPr>
                <w:sz w:val="20"/>
                <w:szCs w:val="20"/>
              </w:rPr>
              <w:t>2018</w:t>
            </w:r>
          </w:p>
        </w:tc>
        <w:tc>
          <w:tcPr>
            <w:tcW w:w="1340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:rsidR="00213EAD" w:rsidRDefault="00213EAD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13EAD" w:rsidRPr="00213EAD" w:rsidRDefault="00213EAD" w:rsidP="00213EAD">
      <w:pPr>
        <w:pStyle w:val="ac"/>
        <w:spacing w:line="276" w:lineRule="auto"/>
        <w:jc w:val="right"/>
      </w:pPr>
      <w:r w:rsidRPr="00213EAD">
        <w:t>».</w:t>
      </w:r>
    </w:p>
    <w:p w:rsidR="00213EAD" w:rsidRPr="00213EAD" w:rsidRDefault="00213EAD" w:rsidP="00213EA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213EAD">
        <w:rPr>
          <w:b/>
          <w:bCs/>
        </w:rPr>
        <w:t>2.</w:t>
      </w:r>
      <w:r w:rsidRPr="00213EAD">
        <w:t xml:space="preserve"> </w:t>
      </w:r>
      <w:r w:rsidRPr="00213EAD">
        <w:rPr>
          <w:color w:val="000000"/>
        </w:rPr>
        <w:t>Настоящее решение вступает в силу с 1 января 2017 года.</w:t>
      </w: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9B2814" w:rsidTr="009B2814">
        <w:tc>
          <w:tcPr>
            <w:tcW w:w="3223" w:type="dxa"/>
          </w:tcPr>
          <w:p w:rsidR="009B2814" w:rsidRDefault="009B2814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9B2814" w:rsidRDefault="009B2814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9B2814" w:rsidRDefault="009B2814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09022-516-038/9</w:t>
            </w:r>
          </w:p>
        </w:tc>
        <w:tc>
          <w:tcPr>
            <w:tcW w:w="3332" w:type="dxa"/>
          </w:tcPr>
          <w:p w:rsidR="009B2814" w:rsidRDefault="009B2814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9B2814" w:rsidRDefault="009B2814">
            <w:pPr>
              <w:tabs>
                <w:tab w:val="left" w:pos="1897"/>
              </w:tabs>
            </w:pPr>
          </w:p>
        </w:tc>
      </w:tr>
    </w:tbl>
    <w:p w:rsidR="009B2814" w:rsidRPr="00F86C30" w:rsidRDefault="009B2814" w:rsidP="00F86C30">
      <w:pPr>
        <w:tabs>
          <w:tab w:val="left" w:pos="1897"/>
        </w:tabs>
        <w:spacing w:line="276" w:lineRule="auto"/>
      </w:pPr>
    </w:p>
    <w:sectPr w:rsidR="009B2814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2C88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ED2C8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ED2C88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247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1A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30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7D1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281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28BD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C88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68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2467</Characters>
  <Application>Microsoft Office Word</Application>
  <DocSecurity>0</DocSecurity>
  <Lines>20</Lines>
  <Paragraphs>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2017-01-17T13:32:00Z</dcterms:created>
  <dcterms:modified xsi:type="dcterms:W3CDTF">2017-01-17T13:32:00Z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