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C2008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C20086">
              <w:t>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C2008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20086" w:rsidRPr="00C20086">
              <w:rPr>
                <w:noProof/>
              </w:rPr>
              <w:t xml:space="preserve">О внесении изменения в решение региональной службы по тарифам Нижегородской области от 17 ноября 2015 года № 40/15 «Об установлении ГОСУДАРСТВЕННОМУ БЮДЖЕТНОМУ ПРОФЕССИОНАЛЬНОМУ ОБРАЗОВАТЕЛЬНОМУ УЧРЕЖДЕНИЮ «СПАССКИЙ АГРОПРОМЫШЛЕННЫЙ ТЕХНИКУМ», с. Спасское Нижегородской области, тарифов на тепловую энергию (мощность), поставляемую потребителям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C95E4E">
        <w:trPr>
          <w:trHeight w:val="90"/>
        </w:trPr>
        <w:tc>
          <w:tcPr>
            <w:tcW w:w="1809" w:type="dxa"/>
          </w:tcPr>
          <w:p w:rsidR="00095AC2" w:rsidRPr="00095AC2" w:rsidRDefault="00095AC2" w:rsidP="00C95E4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852D36" w:rsidRPr="00C20086" w:rsidRDefault="00C20086" w:rsidP="00C20086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C20086">
              <w:rPr>
                <w:bCs/>
                <w:szCs w:val="28"/>
              </w:rPr>
              <w:t>с. Спасское Нижегородской области»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086" w:rsidRPr="00C20086" w:rsidRDefault="00C20086" w:rsidP="00C20086">
      <w:pPr>
        <w:spacing w:line="276" w:lineRule="auto"/>
        <w:ind w:firstLine="720"/>
        <w:jc w:val="both"/>
        <w:rPr>
          <w:szCs w:val="28"/>
        </w:rPr>
      </w:pPr>
      <w:r w:rsidRPr="00C20086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</w:t>
      </w:r>
      <w:r w:rsidRPr="00C20086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t xml:space="preserve"> </w:t>
      </w:r>
      <w:r w:rsidRPr="00C20086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C20086">
        <w:rPr>
          <w:noProof/>
          <w:szCs w:val="28"/>
        </w:rPr>
        <w:t>ГОСУДАРСТВЕННЫМ БЮДЖЕТНЫМ ПРОФЕССИОНАЛЬНЫМ ОБРАЗОВАТЕЛЬНЫМ УЧРЕЖДЕНИЕМ «СПАССКИЙ АГРОПРОМЫШЛЕННЫЙ ТЕХНИКУМ</w:t>
      </w:r>
      <w:r w:rsidRPr="00C20086">
        <w:rPr>
          <w:bCs/>
          <w:szCs w:val="28"/>
        </w:rPr>
        <w:t xml:space="preserve">», с. Спасское Нижегородской области, </w:t>
      </w:r>
      <w:r w:rsidRPr="00C20086">
        <w:rPr>
          <w:szCs w:val="28"/>
        </w:rPr>
        <w:t>экспертного заключения рег. № в-357 от 14 ноября 2016 года:</w:t>
      </w:r>
    </w:p>
    <w:p w:rsidR="00C20086" w:rsidRPr="00C20086" w:rsidRDefault="00C20086" w:rsidP="00C20086">
      <w:pPr>
        <w:pStyle w:val="ac"/>
        <w:spacing w:line="276" w:lineRule="auto"/>
        <w:ind w:firstLine="720"/>
        <w:rPr>
          <w:bCs/>
        </w:rPr>
      </w:pPr>
      <w:r w:rsidRPr="00C20086">
        <w:rPr>
          <w:b/>
        </w:rPr>
        <w:t>1.</w:t>
      </w:r>
      <w:r w:rsidRPr="00C20086">
        <w:t xml:space="preserve"> </w:t>
      </w:r>
      <w:r w:rsidRPr="00C20086">
        <w:rPr>
          <w:bCs/>
        </w:rPr>
        <w:t xml:space="preserve">Внести </w:t>
      </w:r>
      <w:r w:rsidRPr="00C20086">
        <w:rPr>
          <w:noProof/>
        </w:rPr>
        <w:t>в решение региональной службы по тарифам Нижегородской области от 17 ноября 2015 года № 40/15 «Об установлении ГОСУДАРСТВЕННОМУ БЮДЖЕТНОМУ ПРОФЕССИОНАЛЬНОМУ ОБРАЗОВАТЕЛЬНОМУ УЧРЕЖДЕНИЮ «СПАССКИЙ АГРОПРОМЫШЛЕННЫЙ ТЕХНИКУМ</w:t>
      </w:r>
      <w:r w:rsidRPr="00C20086">
        <w:rPr>
          <w:bCs/>
        </w:rPr>
        <w:t>», с. Спасское Нижегородской области,</w:t>
      </w:r>
      <w:r w:rsidRPr="00C20086">
        <w:rPr>
          <w:noProof/>
        </w:rPr>
        <w:t xml:space="preserve"> тарифов на тепловую энергию (мощность), поставляемую</w:t>
      </w:r>
      <w:r w:rsidRPr="00C20086">
        <w:rPr>
          <w:bCs/>
        </w:rPr>
        <w:t xml:space="preserve"> потребителям с. Спасское Нижегородской области» изменение, изложив таблицу Приложения 2 к решению в следующей редакции:</w:t>
      </w:r>
    </w:p>
    <w:p w:rsidR="00C20086" w:rsidRPr="00C20086" w:rsidRDefault="00C20086" w:rsidP="00C20086">
      <w:pPr>
        <w:pStyle w:val="ac"/>
        <w:spacing w:line="276" w:lineRule="auto"/>
      </w:pPr>
      <w:r w:rsidRPr="00C20086">
        <w:t>«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1677"/>
        <w:gridCol w:w="934"/>
        <w:gridCol w:w="1500"/>
        <w:gridCol w:w="1559"/>
      </w:tblGrid>
      <w:tr w:rsidR="00C20086" w:rsidRPr="00C953C5" w:rsidTr="00E92F2C">
        <w:tc>
          <w:tcPr>
            <w:tcW w:w="534" w:type="dxa"/>
            <w:vMerge w:val="restart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543" w:type="dxa"/>
            <w:vMerge w:val="restart"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677" w:type="dxa"/>
            <w:vMerge w:val="restart"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34" w:type="dxa"/>
            <w:vMerge w:val="restart"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3059" w:type="dxa"/>
            <w:gridSpan w:val="2"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C20086" w:rsidRPr="00C953C5" w:rsidTr="00E92F2C">
        <w:tc>
          <w:tcPr>
            <w:tcW w:w="534" w:type="dxa"/>
            <w:vMerge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Merge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59" w:type="dxa"/>
          </w:tcPr>
          <w:p w:rsidR="00C20086" w:rsidRPr="00696BD2" w:rsidRDefault="00C20086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lastRenderedPageBreak/>
              <w:t>1.</w:t>
            </w:r>
          </w:p>
        </w:tc>
        <w:tc>
          <w:tcPr>
            <w:tcW w:w="3543" w:type="dxa"/>
            <w:vMerge w:val="restart"/>
          </w:tcPr>
          <w:p w:rsidR="00C20086" w:rsidRPr="00A62BB5" w:rsidRDefault="00C20086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1FD2">
              <w:rPr>
                <w:noProof/>
                <w:sz w:val="24"/>
                <w:szCs w:val="24"/>
              </w:rPr>
              <w:t>ГОСУДАРСТВЕННО</w:t>
            </w:r>
            <w:r>
              <w:rPr>
                <w:noProof/>
                <w:sz w:val="24"/>
                <w:szCs w:val="24"/>
              </w:rPr>
              <w:t>Е</w:t>
            </w:r>
            <w:r w:rsidRPr="006B1FD2">
              <w:rPr>
                <w:noProof/>
                <w:sz w:val="24"/>
                <w:szCs w:val="24"/>
              </w:rPr>
              <w:t xml:space="preserve"> БЮДЖЕТНО</w:t>
            </w:r>
            <w:r>
              <w:rPr>
                <w:noProof/>
                <w:sz w:val="24"/>
                <w:szCs w:val="24"/>
              </w:rPr>
              <w:t>Е</w:t>
            </w:r>
            <w:r w:rsidRPr="006B1FD2">
              <w:rPr>
                <w:noProof/>
                <w:sz w:val="24"/>
                <w:szCs w:val="24"/>
              </w:rPr>
              <w:t xml:space="preserve"> ПРОФЕССИОНАЛЬНО</w:t>
            </w:r>
            <w:r>
              <w:rPr>
                <w:noProof/>
                <w:sz w:val="24"/>
                <w:szCs w:val="24"/>
              </w:rPr>
              <w:t>Е</w:t>
            </w:r>
            <w:r w:rsidRPr="006B1FD2">
              <w:rPr>
                <w:noProof/>
                <w:sz w:val="24"/>
                <w:szCs w:val="24"/>
              </w:rPr>
              <w:t xml:space="preserve"> ОБРАЗОВАТЕЛЬНО</w:t>
            </w:r>
            <w:r>
              <w:rPr>
                <w:noProof/>
                <w:sz w:val="24"/>
                <w:szCs w:val="24"/>
              </w:rPr>
              <w:t xml:space="preserve">Е </w:t>
            </w:r>
            <w:r w:rsidRPr="006B1FD2">
              <w:rPr>
                <w:noProof/>
                <w:sz w:val="24"/>
                <w:szCs w:val="24"/>
              </w:rPr>
              <w:t>УЧРЕЖДЕНИ</w:t>
            </w:r>
            <w:r>
              <w:rPr>
                <w:noProof/>
                <w:sz w:val="24"/>
                <w:szCs w:val="24"/>
              </w:rPr>
              <w:t>Е</w:t>
            </w:r>
            <w:r w:rsidRPr="006B1FD2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«</w:t>
            </w:r>
            <w:r w:rsidRPr="006B1FD2">
              <w:rPr>
                <w:noProof/>
                <w:sz w:val="24"/>
                <w:szCs w:val="24"/>
              </w:rPr>
              <w:t>СПАССКИЙ АГРОПРОМЫШЛЕННЫЙ ТЕХНИКУМ</w:t>
            </w:r>
            <w:r>
              <w:rPr>
                <w:bCs/>
                <w:sz w:val="24"/>
                <w:szCs w:val="24"/>
              </w:rPr>
              <w:t>», с. Спасское Нижегородской области</w:t>
            </w:r>
          </w:p>
        </w:tc>
        <w:tc>
          <w:tcPr>
            <w:tcW w:w="5670" w:type="dxa"/>
            <w:gridSpan w:val="4"/>
          </w:tcPr>
          <w:p w:rsidR="00C20086" w:rsidRPr="00696BD2" w:rsidRDefault="00C20086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34" w:type="dxa"/>
          </w:tcPr>
          <w:p w:rsidR="00C20086" w:rsidRPr="00696BD2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500" w:type="dxa"/>
          </w:tcPr>
          <w:p w:rsidR="00C20086" w:rsidRPr="007F5FC4" w:rsidRDefault="00C20086" w:rsidP="00E92F2C">
            <w:pPr>
              <w:jc w:val="center"/>
              <w:rPr>
                <w:color w:val="000000"/>
                <w:sz w:val="24"/>
                <w:szCs w:val="24"/>
              </w:rPr>
            </w:pPr>
            <w:r w:rsidRPr="007F5FC4">
              <w:rPr>
                <w:color w:val="000000"/>
                <w:sz w:val="24"/>
                <w:szCs w:val="24"/>
              </w:rPr>
              <w:t>1172,16</w:t>
            </w:r>
          </w:p>
        </w:tc>
        <w:tc>
          <w:tcPr>
            <w:tcW w:w="1559" w:type="dxa"/>
          </w:tcPr>
          <w:p w:rsidR="00C20086" w:rsidRPr="007F5FC4" w:rsidRDefault="00C20086" w:rsidP="00E92F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1243,66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2E3C1C" w:rsidRDefault="00C20086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1</w:t>
            </w:r>
            <w:r>
              <w:rPr>
                <w:b/>
                <w:bCs/>
                <w:sz w:val="20"/>
              </w:rPr>
              <w:t>.2.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</w:tcPr>
          <w:p w:rsidR="00C20086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00" w:type="dxa"/>
            <w:vAlign w:val="center"/>
          </w:tcPr>
          <w:p w:rsidR="00C20086" w:rsidRPr="00DE70CA" w:rsidRDefault="00C20086" w:rsidP="00E92F2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0CA">
              <w:rPr>
                <w:rFonts w:ascii="Times New Roman" w:hAnsi="Times New Roman" w:cs="Times New Roman"/>
                <w:sz w:val="24"/>
                <w:szCs w:val="24"/>
              </w:rPr>
              <w:t>1243,66</w:t>
            </w:r>
          </w:p>
        </w:tc>
        <w:tc>
          <w:tcPr>
            <w:tcW w:w="1559" w:type="dxa"/>
            <w:vAlign w:val="center"/>
          </w:tcPr>
          <w:p w:rsidR="00C20086" w:rsidRPr="00DE70CA" w:rsidRDefault="00C20086" w:rsidP="00E92F2C">
            <w:pPr>
              <w:jc w:val="center"/>
              <w:rPr>
                <w:sz w:val="24"/>
                <w:szCs w:val="24"/>
              </w:rPr>
            </w:pPr>
            <w:r w:rsidRPr="00DE70CA">
              <w:rPr>
                <w:sz w:val="24"/>
                <w:szCs w:val="24"/>
              </w:rPr>
              <w:t>1289,89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</w:tcPr>
          <w:p w:rsidR="00C20086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500" w:type="dxa"/>
            <w:vAlign w:val="center"/>
          </w:tcPr>
          <w:p w:rsidR="00C20086" w:rsidRPr="00DE70CA" w:rsidRDefault="00C20086" w:rsidP="00E92F2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0CA">
              <w:rPr>
                <w:rFonts w:ascii="Times New Roman" w:hAnsi="Times New Roman" w:cs="Times New Roman"/>
                <w:sz w:val="24"/>
                <w:szCs w:val="24"/>
              </w:rPr>
              <w:t>1289,89</w:t>
            </w:r>
          </w:p>
        </w:tc>
        <w:tc>
          <w:tcPr>
            <w:tcW w:w="1559" w:type="dxa"/>
            <w:vAlign w:val="center"/>
          </w:tcPr>
          <w:p w:rsidR="00C20086" w:rsidRPr="00DE70CA" w:rsidRDefault="00C20086" w:rsidP="00E92F2C">
            <w:pPr>
              <w:jc w:val="center"/>
              <w:rPr>
                <w:sz w:val="24"/>
                <w:szCs w:val="24"/>
              </w:rPr>
            </w:pPr>
            <w:r w:rsidRPr="00DE70CA">
              <w:rPr>
                <w:sz w:val="24"/>
                <w:szCs w:val="24"/>
              </w:rPr>
              <w:t>1338,12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</w:tcPr>
          <w:p w:rsidR="00C20086" w:rsidRPr="00696BD2" w:rsidRDefault="00C20086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34" w:type="dxa"/>
          </w:tcPr>
          <w:p w:rsidR="00C20086" w:rsidRPr="00696BD2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500" w:type="dxa"/>
          </w:tcPr>
          <w:p w:rsidR="00C20086" w:rsidRPr="00F03CDB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20086" w:rsidRPr="00F03CDB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</w:tcPr>
          <w:p w:rsidR="00C20086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00" w:type="dxa"/>
          </w:tcPr>
          <w:p w:rsidR="00C20086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20086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0086" w:rsidRPr="00C953C5" w:rsidTr="00E92F2C">
        <w:tc>
          <w:tcPr>
            <w:tcW w:w="534" w:type="dxa"/>
          </w:tcPr>
          <w:p w:rsidR="00C20086" w:rsidRPr="00696BD2" w:rsidRDefault="00C20086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543" w:type="dxa"/>
            <w:vMerge/>
          </w:tcPr>
          <w:p w:rsidR="00C20086" w:rsidRPr="00696BD2" w:rsidRDefault="00C20086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20086" w:rsidRPr="00696BD2" w:rsidRDefault="00C20086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</w:tcPr>
          <w:p w:rsidR="00C20086" w:rsidRDefault="00C20086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500" w:type="dxa"/>
          </w:tcPr>
          <w:p w:rsidR="00C20086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20086" w:rsidRDefault="00C20086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20086" w:rsidRPr="00C20086" w:rsidRDefault="00C20086" w:rsidP="00C20086">
      <w:pPr>
        <w:pStyle w:val="ac"/>
        <w:spacing w:line="276" w:lineRule="auto"/>
        <w:jc w:val="right"/>
      </w:pPr>
      <w:r w:rsidRPr="00C20086">
        <w:t>».</w:t>
      </w:r>
    </w:p>
    <w:p w:rsidR="00C20086" w:rsidRPr="00C20086" w:rsidRDefault="00C20086" w:rsidP="00C20086">
      <w:pPr>
        <w:spacing w:line="276" w:lineRule="auto"/>
        <w:ind w:firstLine="708"/>
        <w:jc w:val="both"/>
        <w:rPr>
          <w:szCs w:val="28"/>
        </w:rPr>
      </w:pPr>
      <w:r w:rsidRPr="00C20086">
        <w:rPr>
          <w:b/>
          <w:szCs w:val="28"/>
        </w:rPr>
        <w:t>2.</w:t>
      </w:r>
      <w:r w:rsidRPr="00C20086">
        <w:rPr>
          <w:szCs w:val="28"/>
        </w:rPr>
        <w:t xml:space="preserve"> </w:t>
      </w:r>
      <w:r w:rsidRPr="00C20086">
        <w:rPr>
          <w:bCs/>
          <w:szCs w:val="28"/>
        </w:rPr>
        <w:t>Настоящее решение вступает в силу с 1 января 2017 года</w:t>
      </w:r>
      <w:r w:rsidRPr="00C20086">
        <w:rPr>
          <w:szCs w:val="28"/>
        </w:rPr>
        <w:t>.</w:t>
      </w:r>
    </w:p>
    <w:p w:rsidR="00095AC2" w:rsidRPr="00C95E4E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P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sectPr w:rsidR="00095AC2" w:rsidRPr="00095AC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36" w:rsidRDefault="00852D36">
      <w:r>
        <w:separator/>
      </w:r>
    </w:p>
  </w:endnote>
  <w:endnote w:type="continuationSeparator" w:id="0">
    <w:p w:rsidR="00852D36" w:rsidRDefault="0085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36" w:rsidRDefault="00852D36">
      <w:r>
        <w:separator/>
      </w:r>
    </w:p>
  </w:footnote>
  <w:footnote w:type="continuationSeparator" w:id="0">
    <w:p w:rsidR="00852D36" w:rsidRDefault="0085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391E">
      <w:rPr>
        <w:rStyle w:val="a9"/>
        <w:noProof/>
      </w:rPr>
      <w:t>2</w: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391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52D36" w:rsidRPr="00E52B15" w:rsidRDefault="0085391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2D36" w:rsidRDefault="00852D3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2D36" w:rsidRDefault="00852D3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2D36" w:rsidRPr="002B6128" w:rsidRDefault="00852D3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2D36" w:rsidRDefault="00852D36" w:rsidP="00276416">
                <w:pPr>
                  <w:ind w:right="-70"/>
                  <w:rPr>
                    <w:sz w:val="20"/>
                  </w:rPr>
                </w:pPr>
              </w:p>
              <w:p w:rsidR="00852D36" w:rsidRPr="001772E6" w:rsidRDefault="00852D3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2D36" w:rsidRDefault="00852D3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BEC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ECB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C1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1FD2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C4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D36"/>
    <w:rsid w:val="00853663"/>
    <w:rsid w:val="0085391E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08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5E4E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70CA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008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315</Words>
  <Characters>1798</Characters>
  <Application>Microsoft Office Word</Application>
  <DocSecurity>0</DocSecurity>
  <Lines>14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2016-11-22T11:25:00Z</dcterms:created>
  <dcterms:modified xsi:type="dcterms:W3CDTF">2016-11-22T11:25:00Z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